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F" w:rsidRDefault="0035207F" w:rsidP="0035207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Литвинчук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Е.С.</w:t>
      </w:r>
    </w:p>
    <w:p w:rsidR="0035207F" w:rsidRPr="00AB4435" w:rsidRDefault="00356A20" w:rsidP="00352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ОСОБЕННОСТИ </w:t>
      </w:r>
      <w:r w:rsidR="0035207F" w:rsidRPr="00AB4435">
        <w:rPr>
          <w:rFonts w:ascii="Times New Roman" w:hAnsi="Times New Roman" w:cs="Times New Roman"/>
          <w:b/>
          <w:bCs/>
          <w:sz w:val="32"/>
          <w:szCs w:val="32"/>
        </w:rPr>
        <w:t>ПРОВЕДЕНИ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35207F" w:rsidRPr="00AB4435">
        <w:rPr>
          <w:rFonts w:ascii="Times New Roman" w:hAnsi="Times New Roman" w:cs="Times New Roman"/>
          <w:b/>
          <w:bCs/>
          <w:sz w:val="32"/>
          <w:szCs w:val="32"/>
        </w:rPr>
        <w:t xml:space="preserve"> АУДИТА</w:t>
      </w: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4435">
        <w:rPr>
          <w:rFonts w:ascii="Times New Roman" w:hAnsi="Times New Roman" w:cs="Times New Roman"/>
          <w:b/>
          <w:bCs/>
          <w:sz w:val="32"/>
          <w:szCs w:val="32"/>
        </w:rPr>
        <w:t>ЭФФЕКТИВНОСТИ ИСПОЛЬЗОВАНИЯ БЮДЖЕТНЫХ СРЕДСТВ</w:t>
      </w: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Многие из вас зададут мне вопрос: почему мы опять говорим об аудите эффективности? У нас небольшие по численности палаты, сама по себе тема аудита  при таком сценарии абсурдна.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Но я, в который раз, повторюсь, что аудит эффективности – это, пожалуй, самый надежный доказательный инструмент и способ выстраивания </w:t>
      </w:r>
      <w:r w:rsidRPr="004C10EC">
        <w:rPr>
          <w:rFonts w:ascii="Times New Roman" w:hAnsi="Times New Roman" w:cs="Times New Roman"/>
          <w:sz w:val="32"/>
          <w:szCs w:val="32"/>
          <w:u w:val="single"/>
        </w:rPr>
        <w:t>партнерских</w:t>
      </w:r>
      <w:r>
        <w:rPr>
          <w:rFonts w:ascii="Times New Roman" w:hAnsi="Times New Roman" w:cs="Times New Roman"/>
          <w:sz w:val="32"/>
          <w:szCs w:val="32"/>
        </w:rPr>
        <w:t xml:space="preserve"> отношений с органами исполнительной и законодательной власти, поскольку мы по итогам аудита предлагаем к реализации действительно те меры, которые реально повышают эффективность деятельности проверяемого объекта или отрасли в целом, работая, по сути, в партнерстве</w:t>
      </w:r>
      <w:r w:rsidR="00575194">
        <w:rPr>
          <w:rFonts w:ascii="Times New Roman" w:hAnsi="Times New Roman" w:cs="Times New Roman"/>
          <w:sz w:val="32"/>
          <w:szCs w:val="32"/>
        </w:rPr>
        <w:t xml:space="preserve"> со всеми органами власти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Бюджетный кодекс наделил все КСО п</w:t>
      </w:r>
      <w:r w:rsidRPr="00AB4435">
        <w:rPr>
          <w:rFonts w:ascii="Times New Roman" w:hAnsi="Times New Roman" w:cs="Times New Roman"/>
          <w:sz w:val="32"/>
          <w:szCs w:val="32"/>
        </w:rPr>
        <w:t xml:space="preserve">олномочиями по проведению аудита эффективности </w:t>
      </w:r>
      <w:r>
        <w:rPr>
          <w:rFonts w:ascii="Times New Roman" w:hAnsi="Times New Roman" w:cs="Times New Roman"/>
          <w:sz w:val="32"/>
          <w:szCs w:val="32"/>
        </w:rPr>
        <w:t>– от</w:t>
      </w:r>
      <w:r w:rsidRPr="00AB4435">
        <w:rPr>
          <w:rFonts w:ascii="Times New Roman" w:hAnsi="Times New Roman" w:cs="Times New Roman"/>
          <w:sz w:val="32"/>
          <w:szCs w:val="32"/>
        </w:rPr>
        <w:t xml:space="preserve"> Счетн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AB4435">
        <w:rPr>
          <w:rFonts w:ascii="Times New Roman" w:hAnsi="Times New Roman" w:cs="Times New Roman"/>
          <w:sz w:val="32"/>
          <w:szCs w:val="32"/>
        </w:rPr>
        <w:t xml:space="preserve"> палат</w:t>
      </w:r>
      <w:r>
        <w:rPr>
          <w:rFonts w:ascii="Times New Roman" w:hAnsi="Times New Roman" w:cs="Times New Roman"/>
          <w:sz w:val="32"/>
          <w:szCs w:val="32"/>
        </w:rPr>
        <w:t>ы РФ до</w:t>
      </w:r>
      <w:r w:rsidRPr="00AB4435">
        <w:rPr>
          <w:rFonts w:ascii="Times New Roman" w:hAnsi="Times New Roman" w:cs="Times New Roman"/>
          <w:sz w:val="32"/>
          <w:szCs w:val="32"/>
        </w:rPr>
        <w:t xml:space="preserve"> контрольно-счетны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AB4435">
        <w:rPr>
          <w:rFonts w:ascii="Times New Roman" w:hAnsi="Times New Roman" w:cs="Times New Roman"/>
          <w:sz w:val="32"/>
          <w:szCs w:val="32"/>
        </w:rPr>
        <w:t xml:space="preserve"> орган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AB4435">
        <w:rPr>
          <w:rFonts w:ascii="Times New Roman" w:hAnsi="Times New Roman" w:cs="Times New Roman"/>
          <w:sz w:val="32"/>
          <w:szCs w:val="32"/>
        </w:rPr>
        <w:t xml:space="preserve"> муниципальных образований. </w:t>
      </w: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 xml:space="preserve">Счетная палата проводит </w:t>
      </w:r>
      <w:r>
        <w:rPr>
          <w:rFonts w:ascii="Times New Roman" w:hAnsi="Times New Roman" w:cs="Times New Roman"/>
          <w:sz w:val="32"/>
          <w:szCs w:val="32"/>
        </w:rPr>
        <w:t xml:space="preserve">Аудит эффективности </w:t>
      </w:r>
      <w:r w:rsidRPr="00AB4435">
        <w:rPr>
          <w:rFonts w:ascii="Times New Roman" w:hAnsi="Times New Roman" w:cs="Times New Roman"/>
          <w:sz w:val="32"/>
          <w:szCs w:val="32"/>
        </w:rPr>
        <w:t xml:space="preserve">в соответствии с требованиями </w:t>
      </w:r>
      <w:r>
        <w:rPr>
          <w:rFonts w:ascii="Times New Roman" w:hAnsi="Times New Roman" w:cs="Times New Roman"/>
          <w:sz w:val="32"/>
          <w:szCs w:val="32"/>
        </w:rPr>
        <w:t xml:space="preserve">одноименного </w:t>
      </w:r>
      <w:hyperlink r:id="rId5" w:history="1">
        <w:r w:rsidRPr="00AB4435">
          <w:rPr>
            <w:rFonts w:ascii="Times New Roman" w:hAnsi="Times New Roman" w:cs="Times New Roman"/>
            <w:sz w:val="32"/>
            <w:szCs w:val="32"/>
          </w:rPr>
          <w:t>стандарта</w:t>
        </w:r>
      </w:hyperlink>
      <w:r w:rsidRPr="00AB4435">
        <w:rPr>
          <w:rFonts w:ascii="Times New Roman" w:hAnsi="Times New Roman" w:cs="Times New Roman"/>
          <w:sz w:val="32"/>
          <w:szCs w:val="32"/>
        </w:rPr>
        <w:t xml:space="preserve"> СГА 104 </w:t>
      </w:r>
      <w:r w:rsidRPr="00C46B31">
        <w:rPr>
          <w:rFonts w:ascii="Times New Roman" w:hAnsi="Times New Roman" w:cs="Times New Roman"/>
          <w:sz w:val="32"/>
          <w:szCs w:val="32"/>
        </w:rPr>
        <w:t>и</w:t>
      </w:r>
      <w:r w:rsidRPr="00AB44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AB4435">
        <w:rPr>
          <w:rFonts w:ascii="Times New Roman" w:hAnsi="Times New Roman" w:cs="Times New Roman"/>
          <w:sz w:val="32"/>
          <w:szCs w:val="32"/>
        </w:rPr>
        <w:t>Методически</w:t>
      </w:r>
      <w:r w:rsidRPr="00C46B31">
        <w:rPr>
          <w:rFonts w:ascii="Times New Roman" w:hAnsi="Times New Roman" w:cs="Times New Roman"/>
          <w:sz w:val="32"/>
          <w:szCs w:val="32"/>
        </w:rPr>
        <w:t xml:space="preserve">ми </w:t>
      </w:r>
      <w:hyperlink r:id="rId6" w:history="1">
        <w:r w:rsidRPr="00AB4435">
          <w:rPr>
            <w:rFonts w:ascii="Times New Roman" w:hAnsi="Times New Roman" w:cs="Times New Roman"/>
            <w:sz w:val="32"/>
            <w:szCs w:val="32"/>
          </w:rPr>
          <w:t>рекомендаци</w:t>
        </w:r>
        <w:r w:rsidRPr="00C46B31">
          <w:rPr>
            <w:rFonts w:ascii="Times New Roman" w:hAnsi="Times New Roman" w:cs="Times New Roman"/>
            <w:sz w:val="32"/>
            <w:szCs w:val="32"/>
          </w:rPr>
          <w:t>ями</w:t>
        </w:r>
      </w:hyperlink>
      <w:r w:rsidRPr="00AB4435">
        <w:rPr>
          <w:rFonts w:ascii="Times New Roman" w:hAnsi="Times New Roman" w:cs="Times New Roman"/>
          <w:sz w:val="32"/>
          <w:szCs w:val="32"/>
        </w:rPr>
        <w:t xml:space="preserve"> по применению аудита эффективности (</w:t>
      </w:r>
      <w:r w:rsidRPr="00C46B31">
        <w:rPr>
          <w:rFonts w:ascii="Times New Roman" w:hAnsi="Times New Roman" w:cs="Times New Roman"/>
          <w:sz w:val="32"/>
          <w:szCs w:val="32"/>
        </w:rPr>
        <w:t>кстати, очень подроб</w:t>
      </w:r>
      <w:r>
        <w:rPr>
          <w:rFonts w:ascii="Times New Roman" w:hAnsi="Times New Roman" w:cs="Times New Roman"/>
          <w:sz w:val="32"/>
          <w:szCs w:val="32"/>
        </w:rPr>
        <w:t>ными, с примерами</w:t>
      </w:r>
      <w:r w:rsidRPr="00AB443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 Все документы свежие – утверждены в конце прошлого года</w:t>
      </w:r>
      <w:r w:rsidRPr="00AB4435">
        <w:rPr>
          <w:rFonts w:ascii="Times New Roman" w:hAnsi="Times New Roman" w:cs="Times New Roman"/>
          <w:sz w:val="32"/>
          <w:szCs w:val="32"/>
        </w:rPr>
        <w:t>.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</w:t>
      </w:r>
      <w:r w:rsidR="001D33B0">
        <w:rPr>
          <w:rFonts w:ascii="Times New Roman" w:hAnsi="Times New Roman" w:cs="Times New Roman"/>
          <w:sz w:val="32"/>
          <w:szCs w:val="32"/>
        </w:rPr>
        <w:t xml:space="preserve"> тоже</w:t>
      </w:r>
      <w:r>
        <w:rPr>
          <w:rFonts w:ascii="Times New Roman" w:hAnsi="Times New Roman" w:cs="Times New Roman"/>
          <w:sz w:val="32"/>
          <w:szCs w:val="32"/>
        </w:rPr>
        <w:t xml:space="preserve"> работаем по этим документам и используем свой стандарт, который, кстати,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сейчас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актуализируем по ряду направлений (чуть позже об этом).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3295">
        <w:rPr>
          <w:rFonts w:ascii="Times New Roman" w:hAnsi="Times New Roman" w:cs="Times New Roman"/>
          <w:bCs/>
          <w:sz w:val="32"/>
          <w:szCs w:val="32"/>
        </w:rPr>
        <w:t xml:space="preserve">Теперь </w:t>
      </w:r>
      <w:r>
        <w:rPr>
          <w:rFonts w:ascii="Times New Roman" w:hAnsi="Times New Roman" w:cs="Times New Roman"/>
          <w:b/>
          <w:bCs/>
          <w:sz w:val="32"/>
          <w:szCs w:val="32"/>
        </w:rPr>
        <w:t>о сути а</w:t>
      </w:r>
      <w:r w:rsidRPr="00AB4435">
        <w:rPr>
          <w:rFonts w:ascii="Times New Roman" w:hAnsi="Times New Roman" w:cs="Times New Roman"/>
          <w:b/>
          <w:bCs/>
          <w:sz w:val="32"/>
          <w:szCs w:val="32"/>
        </w:rPr>
        <w:t>удит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AB4435">
        <w:rPr>
          <w:rFonts w:ascii="Times New Roman" w:hAnsi="Times New Roman" w:cs="Times New Roman"/>
          <w:b/>
          <w:bCs/>
          <w:sz w:val="32"/>
          <w:szCs w:val="32"/>
        </w:rPr>
        <w:t xml:space="preserve"> эффективности</w:t>
      </w:r>
      <w:r w:rsidRPr="00AB4435">
        <w:rPr>
          <w:rFonts w:ascii="Times New Roman" w:hAnsi="Times New Roman" w:cs="Times New Roman"/>
          <w:sz w:val="32"/>
          <w:szCs w:val="32"/>
        </w:rPr>
        <w:t xml:space="preserve"> - это не только выявление фактов нарушений, п</w:t>
      </w:r>
      <w:r>
        <w:rPr>
          <w:rFonts w:ascii="Times New Roman" w:hAnsi="Times New Roman" w:cs="Times New Roman"/>
          <w:sz w:val="32"/>
          <w:szCs w:val="32"/>
        </w:rPr>
        <w:t>риведших к</w:t>
      </w:r>
      <w:r w:rsidRPr="00AB44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4435">
        <w:rPr>
          <w:rFonts w:ascii="Times New Roman" w:hAnsi="Times New Roman" w:cs="Times New Roman"/>
          <w:sz w:val="32"/>
          <w:szCs w:val="32"/>
        </w:rPr>
        <w:t>недостижени</w:t>
      </w:r>
      <w:r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Pr="00AB4435">
        <w:rPr>
          <w:rFonts w:ascii="Times New Roman" w:hAnsi="Times New Roman" w:cs="Times New Roman"/>
          <w:sz w:val="32"/>
          <w:szCs w:val="32"/>
        </w:rPr>
        <w:t xml:space="preserve"> результатов или увеличени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AB4435">
        <w:rPr>
          <w:rFonts w:ascii="Times New Roman" w:hAnsi="Times New Roman" w:cs="Times New Roman"/>
          <w:sz w:val="32"/>
          <w:szCs w:val="32"/>
        </w:rPr>
        <w:t xml:space="preserve"> затрат</w:t>
      </w:r>
      <w:r>
        <w:rPr>
          <w:rFonts w:ascii="Times New Roman" w:hAnsi="Times New Roman" w:cs="Times New Roman"/>
          <w:sz w:val="32"/>
          <w:szCs w:val="32"/>
        </w:rPr>
        <w:t xml:space="preserve">.  Это </w:t>
      </w:r>
      <w:r w:rsidRPr="00AB4435">
        <w:rPr>
          <w:rFonts w:ascii="Times New Roman" w:hAnsi="Times New Roman" w:cs="Times New Roman"/>
          <w:sz w:val="32"/>
          <w:szCs w:val="32"/>
        </w:rPr>
        <w:t xml:space="preserve">еще и выявление упущенных возможностей, альтернатив, формирование доказательств, по которым требуется проведение </w:t>
      </w:r>
      <w:proofErr w:type="spellStart"/>
      <w:r w:rsidRPr="00AB4435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AB4435">
        <w:rPr>
          <w:rFonts w:ascii="Times New Roman" w:hAnsi="Times New Roman" w:cs="Times New Roman"/>
          <w:sz w:val="32"/>
          <w:szCs w:val="32"/>
        </w:rPr>
        <w:t>льшего</w:t>
      </w:r>
      <w:proofErr w:type="spellEnd"/>
      <w:r w:rsidRPr="00AB4435">
        <w:rPr>
          <w:rFonts w:ascii="Times New Roman" w:hAnsi="Times New Roman" w:cs="Times New Roman"/>
          <w:sz w:val="32"/>
          <w:szCs w:val="32"/>
        </w:rPr>
        <w:t xml:space="preserve"> числа аудиторских процедур с применением различных методов сбора и анализа данных. 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№1 – подходы. Их название может настораживать, но суть абсолютно проста и понятна.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Выявленные </w:t>
      </w:r>
      <w:r w:rsidRPr="00AB4435">
        <w:rPr>
          <w:rFonts w:ascii="Times New Roman" w:hAnsi="Times New Roman" w:cs="Times New Roman"/>
          <w:sz w:val="32"/>
          <w:szCs w:val="32"/>
        </w:rPr>
        <w:t>упущенные возможности,</w:t>
      </w:r>
      <w:r>
        <w:rPr>
          <w:rFonts w:ascii="Times New Roman" w:hAnsi="Times New Roman" w:cs="Times New Roman"/>
          <w:sz w:val="32"/>
          <w:szCs w:val="32"/>
        </w:rPr>
        <w:t xml:space="preserve"> невостребованные</w:t>
      </w:r>
      <w:r w:rsidRPr="00AB4435">
        <w:rPr>
          <w:rFonts w:ascii="Times New Roman" w:hAnsi="Times New Roman" w:cs="Times New Roman"/>
          <w:sz w:val="32"/>
          <w:szCs w:val="32"/>
        </w:rPr>
        <w:t xml:space="preserve"> альтернативы могут быть обусловлены проблемами </w:t>
      </w:r>
      <w:r>
        <w:rPr>
          <w:rFonts w:ascii="Times New Roman" w:hAnsi="Times New Roman" w:cs="Times New Roman"/>
          <w:sz w:val="32"/>
          <w:szCs w:val="32"/>
        </w:rPr>
        <w:t>не только</w:t>
      </w:r>
      <w:r w:rsidRPr="00AB4435">
        <w:rPr>
          <w:rFonts w:ascii="Times New Roman" w:hAnsi="Times New Roman" w:cs="Times New Roman"/>
          <w:sz w:val="32"/>
          <w:szCs w:val="32"/>
        </w:rPr>
        <w:t xml:space="preserve"> в отрасли, </w:t>
      </w:r>
      <w:r>
        <w:rPr>
          <w:rFonts w:ascii="Times New Roman" w:hAnsi="Times New Roman" w:cs="Times New Roman"/>
          <w:sz w:val="32"/>
          <w:szCs w:val="32"/>
        </w:rPr>
        <w:t xml:space="preserve">но и в </w:t>
      </w:r>
      <w:r w:rsidRPr="00AB4435">
        <w:rPr>
          <w:rFonts w:ascii="Times New Roman" w:hAnsi="Times New Roman" w:cs="Times New Roman"/>
          <w:sz w:val="32"/>
          <w:szCs w:val="32"/>
        </w:rPr>
        <w:t>законодательстве</w:t>
      </w:r>
      <w:r w:rsidR="001D33B0">
        <w:rPr>
          <w:rFonts w:ascii="Times New Roman" w:hAnsi="Times New Roman" w:cs="Times New Roman"/>
          <w:sz w:val="32"/>
          <w:szCs w:val="32"/>
        </w:rPr>
        <w:t xml:space="preserve"> (чаще всего так и бывает)</w:t>
      </w:r>
      <w:r w:rsidRPr="00AB443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AB4435">
        <w:rPr>
          <w:rFonts w:ascii="Times New Roman" w:hAnsi="Times New Roman" w:cs="Times New Roman"/>
          <w:sz w:val="32"/>
          <w:szCs w:val="32"/>
        </w:rPr>
        <w:t xml:space="preserve">организации деятельности и т.п. </w:t>
      </w:r>
    </w:p>
    <w:p w:rsidR="0035207F" w:rsidRDefault="0035207F" w:rsidP="0035207F">
      <w:pPr>
        <w:pStyle w:val="a3"/>
        <w:autoSpaceDE w:val="0"/>
        <w:autoSpaceDN w:val="0"/>
        <w:adjustRightInd w:val="0"/>
        <w:spacing w:before="320"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Действия или бездействие объекта проверки позволяют  оценить эффективность бюджетных расходов по основным базовым критериям. </w:t>
      </w: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начала</w:t>
      </w:r>
      <w:r w:rsidRPr="00AB4435">
        <w:rPr>
          <w:rFonts w:ascii="Times New Roman" w:hAnsi="Times New Roman" w:cs="Times New Roman"/>
          <w:sz w:val="32"/>
          <w:szCs w:val="32"/>
        </w:rPr>
        <w:t xml:space="preserve"> устанавливается, предпринял ли объект аудита все возможные действия</w:t>
      </w:r>
      <w:r w:rsidR="001D33B0">
        <w:rPr>
          <w:rFonts w:ascii="Times New Roman" w:hAnsi="Times New Roman" w:cs="Times New Roman"/>
          <w:sz w:val="32"/>
          <w:szCs w:val="32"/>
        </w:rPr>
        <w:t>:</w:t>
      </w:r>
    </w:p>
    <w:p w:rsidR="0035207F" w:rsidRPr="001D33B0" w:rsidRDefault="001D33B0" w:rsidP="001D33B0">
      <w:pPr>
        <w:autoSpaceDE w:val="0"/>
        <w:autoSpaceDN w:val="0"/>
        <w:adjustRightInd w:val="0"/>
        <w:spacing w:before="320" w:after="0" w:line="240" w:lineRule="auto"/>
        <w:ind w:left="540"/>
        <w:jc w:val="both"/>
        <w:rPr>
          <w:rFonts w:ascii="Times New Roman" w:hAnsi="Times New Roman" w:cs="Times New Roman"/>
          <w:sz w:val="32"/>
          <w:szCs w:val="32"/>
        </w:rPr>
      </w:pPr>
      <w:r w:rsidRPr="001D33B0">
        <w:rPr>
          <w:rFonts w:ascii="Times New Roman" w:hAnsi="Times New Roman" w:cs="Times New Roman"/>
          <w:sz w:val="32"/>
          <w:szCs w:val="32"/>
          <w:u w:val="single"/>
        </w:rPr>
        <w:t>Первое.</w:t>
      </w:r>
      <w:r>
        <w:rPr>
          <w:rFonts w:ascii="Times New Roman" w:hAnsi="Times New Roman" w:cs="Times New Roman"/>
          <w:sz w:val="32"/>
          <w:szCs w:val="32"/>
        </w:rPr>
        <w:t xml:space="preserve"> Что сделано д</w:t>
      </w:r>
      <w:r w:rsidR="0035207F" w:rsidRPr="001D33B0">
        <w:rPr>
          <w:rFonts w:ascii="Times New Roman" w:hAnsi="Times New Roman" w:cs="Times New Roman"/>
          <w:sz w:val="32"/>
          <w:szCs w:val="32"/>
        </w:rPr>
        <w:t xml:space="preserve">ля достижения полученных результатов за счет использования меньшего объема ресурсов; </w:t>
      </w:r>
    </w:p>
    <w:p w:rsidR="0035207F" w:rsidRPr="00AB4435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 из нашей проверки, когда две дороги, идентичные по классификации и по протяжённости, очень сильно отличались по цене. </w:t>
      </w:r>
      <w:r w:rsidR="001D33B0">
        <w:rPr>
          <w:rFonts w:ascii="Times New Roman" w:hAnsi="Times New Roman" w:cs="Times New Roman"/>
          <w:sz w:val="32"/>
          <w:szCs w:val="32"/>
        </w:rPr>
        <w:t xml:space="preserve">Мы это заметили, когда проверяли затраты на </w:t>
      </w:r>
      <w:proofErr w:type="spellStart"/>
      <w:r w:rsidR="001D33B0">
        <w:rPr>
          <w:rFonts w:ascii="Times New Roman" w:hAnsi="Times New Roman" w:cs="Times New Roman"/>
          <w:sz w:val="32"/>
          <w:szCs w:val="32"/>
        </w:rPr>
        <w:t>стройконтроль</w:t>
      </w:r>
      <w:proofErr w:type="spellEnd"/>
      <w:r w:rsidR="001D33B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Причина – в применении индексов для разных отраслей промышленности: одна по отрасли «строительство», вторая – по отрасли «транспортная инфраструктура». Вдумайтесь, только на строительном контроле (а это меньше 2% от сметы) разница составила 22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ублей. То есть, применение и того, и другого подхода допустимо, но  у заказчика была реальная возможность применить индекс по отрасли «строительство» </w:t>
      </w:r>
      <w:r w:rsidR="001D33B0">
        <w:rPr>
          <w:rFonts w:ascii="Times New Roman" w:hAnsi="Times New Roman" w:cs="Times New Roman"/>
          <w:sz w:val="32"/>
          <w:szCs w:val="32"/>
        </w:rPr>
        <w:t xml:space="preserve">(как это сделано при строительстве первой дороги), </w:t>
      </w:r>
      <w:r>
        <w:rPr>
          <w:rFonts w:ascii="Times New Roman" w:hAnsi="Times New Roman" w:cs="Times New Roman"/>
          <w:sz w:val="32"/>
          <w:szCs w:val="32"/>
        </w:rPr>
        <w:t xml:space="preserve">и сэкономить </w:t>
      </w:r>
      <w:r w:rsidR="001D33B0">
        <w:rPr>
          <w:rFonts w:ascii="Times New Roman" w:hAnsi="Times New Roman" w:cs="Times New Roman"/>
          <w:sz w:val="32"/>
          <w:szCs w:val="32"/>
        </w:rPr>
        <w:t xml:space="preserve">на этом </w:t>
      </w:r>
      <w:r>
        <w:rPr>
          <w:rFonts w:ascii="Times New Roman" w:hAnsi="Times New Roman" w:cs="Times New Roman"/>
          <w:sz w:val="32"/>
          <w:szCs w:val="32"/>
        </w:rPr>
        <w:t>миллионы бюджетных средств.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81F6A">
        <w:rPr>
          <w:rFonts w:ascii="Times New Roman" w:hAnsi="Times New Roman" w:cs="Times New Roman"/>
          <w:sz w:val="32"/>
          <w:szCs w:val="32"/>
          <w:u w:val="single"/>
        </w:rPr>
        <w:t>Второе.</w:t>
      </w:r>
      <w:r>
        <w:rPr>
          <w:rFonts w:ascii="Times New Roman" w:hAnsi="Times New Roman" w:cs="Times New Roman"/>
          <w:sz w:val="32"/>
          <w:szCs w:val="32"/>
        </w:rPr>
        <w:t xml:space="preserve"> Устанавливаем, была ли предпринята попытка</w:t>
      </w:r>
      <w:r w:rsidRPr="00AB4435">
        <w:rPr>
          <w:rFonts w:ascii="Times New Roman" w:hAnsi="Times New Roman" w:cs="Times New Roman"/>
          <w:sz w:val="32"/>
          <w:szCs w:val="32"/>
        </w:rPr>
        <w:t xml:space="preserve"> достижения лучших результатов за счет использован</w:t>
      </w:r>
      <w:r>
        <w:rPr>
          <w:rFonts w:ascii="Times New Roman" w:hAnsi="Times New Roman" w:cs="Times New Roman"/>
          <w:sz w:val="32"/>
          <w:szCs w:val="32"/>
        </w:rPr>
        <w:t>ия</w:t>
      </w:r>
      <w:r w:rsidRPr="00AB44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утвержденных</w:t>
      </w:r>
      <w:r w:rsidRPr="00AB4435">
        <w:rPr>
          <w:rFonts w:ascii="Times New Roman" w:hAnsi="Times New Roman" w:cs="Times New Roman"/>
          <w:sz w:val="32"/>
          <w:szCs w:val="32"/>
        </w:rPr>
        <w:t xml:space="preserve"> ресурсов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B4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Тоже пример: в период резкого взлёта цен в начале года сметы и, соответственно, контракты выросли в цене очень сильно. Потом цены достаточно быстро стабилизировались. Надо выяснить, были ли попытки со стороны муниципальных заказчиков увеличить строительные объемы или</w:t>
      </w:r>
      <w:r w:rsidR="001D33B0">
        <w:rPr>
          <w:rFonts w:ascii="Times New Roman" w:hAnsi="Times New Roman" w:cs="Times New Roman"/>
          <w:sz w:val="32"/>
          <w:szCs w:val="32"/>
        </w:rPr>
        <w:t>, к примеру,</w:t>
      </w:r>
      <w:r>
        <w:rPr>
          <w:rFonts w:ascii="Times New Roman" w:hAnsi="Times New Roman" w:cs="Times New Roman"/>
          <w:sz w:val="32"/>
          <w:szCs w:val="32"/>
        </w:rPr>
        <w:t xml:space="preserve"> количество школьных стульев, каких- то запчастей… в пределах обозначенной суммы контракта или нет? </w:t>
      </w:r>
      <w:r w:rsidR="001D33B0">
        <w:rPr>
          <w:rFonts w:ascii="Times New Roman" w:hAnsi="Times New Roman" w:cs="Times New Roman"/>
          <w:sz w:val="32"/>
          <w:szCs w:val="32"/>
        </w:rPr>
        <w:t>Нами р</w:t>
      </w:r>
      <w:r>
        <w:rPr>
          <w:rFonts w:ascii="Times New Roman" w:hAnsi="Times New Roman" w:cs="Times New Roman"/>
          <w:sz w:val="32"/>
          <w:szCs w:val="32"/>
        </w:rPr>
        <w:t>азные варианты были выявлены, а  при изменении размера НДС (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помните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наверное) никто из заказчиков не инициировал изменения существенных условий заключенных </w:t>
      </w:r>
      <w:r>
        <w:rPr>
          <w:rFonts w:ascii="Times New Roman" w:hAnsi="Times New Roman" w:cs="Times New Roman"/>
          <w:sz w:val="32"/>
          <w:szCs w:val="32"/>
        </w:rPr>
        <w:lastRenderedPageBreak/>
        <w:t>контрактов, хотя вопросы задавали.</w:t>
      </w:r>
      <w:r w:rsidR="001D33B0">
        <w:rPr>
          <w:rFonts w:ascii="Times New Roman" w:hAnsi="Times New Roman" w:cs="Times New Roman"/>
          <w:sz w:val="32"/>
          <w:szCs w:val="32"/>
        </w:rPr>
        <w:t xml:space="preserve"> Экономия была бы значительная, но правовое регулирование было не на стороне заказчика. </w:t>
      </w:r>
    </w:p>
    <w:p w:rsidR="0035207F" w:rsidRPr="00FC0900" w:rsidRDefault="0035207F" w:rsidP="0035207F">
      <w:pPr>
        <w:autoSpaceDE w:val="0"/>
        <w:autoSpaceDN w:val="0"/>
        <w:adjustRightInd w:val="0"/>
        <w:spacing w:before="32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0900">
        <w:rPr>
          <w:rFonts w:ascii="Times New Roman" w:hAnsi="Times New Roman" w:cs="Times New Roman"/>
          <w:sz w:val="32"/>
          <w:szCs w:val="32"/>
          <w:u w:val="single"/>
        </w:rPr>
        <w:t>Третье</w:t>
      </w:r>
      <w:r>
        <w:rPr>
          <w:rFonts w:ascii="Times New Roman" w:hAnsi="Times New Roman" w:cs="Times New Roman"/>
          <w:sz w:val="32"/>
          <w:szCs w:val="32"/>
        </w:rPr>
        <w:t xml:space="preserve"> – оцениваем, б</w:t>
      </w:r>
      <w:r w:rsidRPr="00FC0900">
        <w:rPr>
          <w:rFonts w:ascii="Times New Roman" w:hAnsi="Times New Roman" w:cs="Times New Roman"/>
          <w:sz w:val="32"/>
          <w:szCs w:val="32"/>
        </w:rPr>
        <w:t>ыла ли необходимость привлечения дополнительных ресурсов для достижения лучших результатов? Это, как ни странно, тоже одно из действий, направленных на эффективность бюджетных расходов.</w:t>
      </w:r>
    </w:p>
    <w:p w:rsidR="0035207F" w:rsidRDefault="0035207F" w:rsidP="0035207F">
      <w:pPr>
        <w:pStyle w:val="a3"/>
        <w:autoSpaceDE w:val="0"/>
        <w:autoSpaceDN w:val="0"/>
        <w:adjustRightInd w:val="0"/>
        <w:spacing w:before="320"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Такой пример: выделены средства на закупку саженцев, контракт долгосрочный. Первый год – 70% высаженного материала погибло, поставщик готов заменить их за свой счет на такие же</w:t>
      </w:r>
      <w:r w:rsidR="001D33B0">
        <w:rPr>
          <w:rFonts w:ascii="Times New Roman" w:hAnsi="Times New Roman" w:cs="Times New Roman"/>
          <w:sz w:val="32"/>
          <w:szCs w:val="32"/>
        </w:rPr>
        <w:t xml:space="preserve"> саженцы</w:t>
      </w:r>
      <w:r>
        <w:rPr>
          <w:rFonts w:ascii="Times New Roman" w:hAnsi="Times New Roman" w:cs="Times New Roman"/>
          <w:sz w:val="32"/>
          <w:szCs w:val="32"/>
        </w:rPr>
        <w:t>. Однако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принимается решение увеличить финансирование, закупить более дорогие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саженцы-крупномеры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включить в контракт обязательный </w:t>
      </w:r>
      <w:r w:rsidR="001D33B0">
        <w:rPr>
          <w:rFonts w:ascii="Times New Roman" w:hAnsi="Times New Roman" w:cs="Times New Roman"/>
          <w:sz w:val="32"/>
          <w:szCs w:val="32"/>
        </w:rPr>
        <w:t xml:space="preserve">полив и </w:t>
      </w:r>
      <w:r>
        <w:rPr>
          <w:rFonts w:ascii="Times New Roman" w:hAnsi="Times New Roman" w:cs="Times New Roman"/>
          <w:sz w:val="32"/>
          <w:szCs w:val="32"/>
        </w:rPr>
        <w:t xml:space="preserve">уход со стороны поставщика на период приживаемости растений. Результат – </w:t>
      </w:r>
      <w:r w:rsidR="001D33B0">
        <w:rPr>
          <w:rFonts w:ascii="Times New Roman" w:hAnsi="Times New Roman" w:cs="Times New Roman"/>
          <w:sz w:val="32"/>
          <w:szCs w:val="32"/>
        </w:rPr>
        <w:t xml:space="preserve">стоимость контракта выросла, но </w:t>
      </w:r>
      <w:r>
        <w:rPr>
          <w:rFonts w:ascii="Times New Roman" w:hAnsi="Times New Roman" w:cs="Times New Roman"/>
          <w:sz w:val="32"/>
          <w:szCs w:val="32"/>
        </w:rPr>
        <w:t>приживаемость 100%.</w:t>
      </w:r>
    </w:p>
    <w:p w:rsidR="0035207F" w:rsidRDefault="0035207F" w:rsidP="0035207F">
      <w:pPr>
        <w:pStyle w:val="a3"/>
        <w:autoSpaceDE w:val="0"/>
        <w:autoSpaceDN w:val="0"/>
        <w:adjustRightInd w:val="0"/>
        <w:spacing w:before="320"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5207F" w:rsidRPr="00A2790B" w:rsidRDefault="0035207F" w:rsidP="0035207F">
      <w:pPr>
        <w:pStyle w:val="a3"/>
        <w:autoSpaceDE w:val="0"/>
        <w:autoSpaceDN w:val="0"/>
        <w:adjustRightInd w:val="0"/>
        <w:spacing w:before="320"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2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исследования указанных критериев позволят нам дать оценку:</w:t>
      </w:r>
    </w:p>
    <w:p w:rsidR="0035207F" w:rsidRPr="00742AB2" w:rsidRDefault="005350B8" w:rsidP="003520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с </w:t>
      </w:r>
      <w:r w:rsidR="0035207F" w:rsidRPr="00742AB2">
        <w:rPr>
          <w:rFonts w:ascii="Times New Roman" w:hAnsi="Times New Roman" w:cs="Times New Roman"/>
          <w:sz w:val="32"/>
          <w:szCs w:val="32"/>
        </w:rPr>
        <w:t>запланированны</w:t>
      </w:r>
      <w:r>
        <w:rPr>
          <w:rFonts w:ascii="Times New Roman" w:hAnsi="Times New Roman" w:cs="Times New Roman"/>
          <w:sz w:val="32"/>
          <w:szCs w:val="32"/>
        </w:rPr>
        <w:t>ми</w:t>
      </w:r>
      <w:r w:rsidR="0035207F" w:rsidRPr="00742AB2">
        <w:rPr>
          <w:rFonts w:ascii="Times New Roman" w:hAnsi="Times New Roman" w:cs="Times New Roman"/>
          <w:sz w:val="32"/>
          <w:szCs w:val="32"/>
        </w:rPr>
        <w:t xml:space="preserve"> результат</w:t>
      </w:r>
      <w:r>
        <w:rPr>
          <w:rFonts w:ascii="Times New Roman" w:hAnsi="Times New Roman" w:cs="Times New Roman"/>
          <w:sz w:val="32"/>
          <w:szCs w:val="32"/>
        </w:rPr>
        <w:t>ами</w:t>
      </w:r>
      <w:r w:rsidR="0035207F">
        <w:rPr>
          <w:rFonts w:ascii="Times New Roman" w:hAnsi="Times New Roman" w:cs="Times New Roman"/>
          <w:sz w:val="32"/>
          <w:szCs w:val="32"/>
        </w:rPr>
        <w:t>:</w:t>
      </w:r>
      <w:r w:rsidR="0035207F" w:rsidRPr="00742A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07F" w:rsidRDefault="0035207F" w:rsidP="0035207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350B8">
        <w:rPr>
          <w:rFonts w:ascii="Times New Roman" w:hAnsi="Times New Roman" w:cs="Times New Roman"/>
          <w:sz w:val="32"/>
          <w:szCs w:val="32"/>
        </w:rPr>
        <w:t xml:space="preserve">они </w:t>
      </w:r>
      <w:r w:rsidRPr="00742AB2">
        <w:rPr>
          <w:rFonts w:ascii="Times New Roman" w:hAnsi="Times New Roman" w:cs="Times New Roman"/>
          <w:sz w:val="32"/>
          <w:szCs w:val="32"/>
        </w:rPr>
        <w:t>достигнуты;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07F" w:rsidRDefault="0035207F" w:rsidP="0035207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достигнуты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в полном объеме; </w:t>
      </w:r>
    </w:p>
    <w:p w:rsidR="0035207F" w:rsidRPr="00742AB2" w:rsidRDefault="0035207F" w:rsidP="0035207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 достигнуты.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>2) использование ресурсов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AB4435">
        <w:rPr>
          <w:rFonts w:ascii="Times New Roman" w:hAnsi="Times New Roman" w:cs="Times New Roman"/>
          <w:sz w:val="32"/>
          <w:szCs w:val="32"/>
        </w:rPr>
        <w:t xml:space="preserve"> не превы</w:t>
      </w:r>
      <w:r>
        <w:rPr>
          <w:rFonts w:ascii="Times New Roman" w:hAnsi="Times New Roman" w:cs="Times New Roman"/>
          <w:sz w:val="32"/>
          <w:szCs w:val="32"/>
        </w:rPr>
        <w:t>сило</w:t>
      </w:r>
      <w:r w:rsidRPr="00AB4435">
        <w:rPr>
          <w:rFonts w:ascii="Times New Roman" w:hAnsi="Times New Roman" w:cs="Times New Roman"/>
          <w:sz w:val="32"/>
          <w:szCs w:val="32"/>
        </w:rPr>
        <w:t xml:space="preserve"> запланированн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AB4435">
        <w:rPr>
          <w:rFonts w:ascii="Times New Roman" w:hAnsi="Times New Roman" w:cs="Times New Roman"/>
          <w:sz w:val="32"/>
          <w:szCs w:val="32"/>
        </w:rPr>
        <w:t xml:space="preserve"> объем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B4435">
        <w:rPr>
          <w:rFonts w:ascii="Times New Roman" w:hAnsi="Times New Roman" w:cs="Times New Roman"/>
          <w:sz w:val="32"/>
          <w:szCs w:val="32"/>
        </w:rPr>
        <w:t>;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достигнута экономия;</w:t>
      </w:r>
    </w:p>
    <w:p w:rsidR="0035207F" w:rsidRPr="00AB4435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привлечены дополнительные средства.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 xml:space="preserve">3) </w:t>
      </w:r>
      <w:r>
        <w:rPr>
          <w:rFonts w:ascii="Times New Roman" w:hAnsi="Times New Roman" w:cs="Times New Roman"/>
          <w:sz w:val="32"/>
          <w:szCs w:val="32"/>
        </w:rPr>
        <w:t>привлечение</w:t>
      </w:r>
      <w:r w:rsidRPr="00AB4435">
        <w:rPr>
          <w:rFonts w:ascii="Times New Roman" w:hAnsi="Times New Roman" w:cs="Times New Roman"/>
          <w:sz w:val="32"/>
          <w:szCs w:val="32"/>
        </w:rPr>
        <w:t xml:space="preserve"> дополнительных ресурсов </w:t>
      </w:r>
      <w:r>
        <w:rPr>
          <w:rFonts w:ascii="Times New Roman" w:hAnsi="Times New Roman" w:cs="Times New Roman"/>
          <w:sz w:val="32"/>
          <w:szCs w:val="32"/>
        </w:rPr>
        <w:t>позволило: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достичь</w:t>
      </w:r>
      <w:r w:rsidRPr="00AB4435">
        <w:rPr>
          <w:rFonts w:ascii="Times New Roman" w:hAnsi="Times New Roman" w:cs="Times New Roman"/>
          <w:sz w:val="32"/>
          <w:szCs w:val="32"/>
        </w:rPr>
        <w:t xml:space="preserve"> запланированных или лучших результатов по количеству или качеству; 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достичь результата;</w:t>
      </w:r>
    </w:p>
    <w:p w:rsidR="0035207F" w:rsidRPr="00AB4435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достичь </w:t>
      </w:r>
      <w:r w:rsidRPr="00AB4435">
        <w:rPr>
          <w:rFonts w:ascii="Times New Roman" w:hAnsi="Times New Roman" w:cs="Times New Roman"/>
          <w:sz w:val="32"/>
          <w:szCs w:val="32"/>
        </w:rPr>
        <w:t xml:space="preserve">принципиально иных результатов, </w:t>
      </w:r>
      <w:r>
        <w:rPr>
          <w:rFonts w:ascii="Times New Roman" w:hAnsi="Times New Roman" w:cs="Times New Roman"/>
          <w:sz w:val="32"/>
          <w:szCs w:val="32"/>
        </w:rPr>
        <w:t>но выгода от этих результатов</w:t>
      </w:r>
      <w:r w:rsidRPr="00AB4435">
        <w:rPr>
          <w:rFonts w:ascii="Times New Roman" w:hAnsi="Times New Roman" w:cs="Times New Roman"/>
          <w:sz w:val="32"/>
          <w:szCs w:val="32"/>
        </w:rPr>
        <w:t xml:space="preserve"> отсутствует.</w:t>
      </w:r>
    </w:p>
    <w:p w:rsidR="0035207F" w:rsidRPr="00AB4435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 xml:space="preserve">При проведении </w:t>
      </w:r>
      <w:r w:rsidRPr="00381F6A">
        <w:rPr>
          <w:rFonts w:ascii="Times New Roman" w:hAnsi="Times New Roman" w:cs="Times New Roman"/>
          <w:sz w:val="32"/>
          <w:szCs w:val="32"/>
          <w:u w:val="single"/>
        </w:rPr>
        <w:t>оценки результативности</w:t>
      </w:r>
      <w:r w:rsidRPr="00AB4435">
        <w:rPr>
          <w:rFonts w:ascii="Times New Roman" w:hAnsi="Times New Roman" w:cs="Times New Roman"/>
          <w:sz w:val="32"/>
          <w:szCs w:val="32"/>
        </w:rPr>
        <w:t xml:space="preserve"> базовым критерием является также </w:t>
      </w:r>
      <w:r w:rsidRPr="00754EAA">
        <w:rPr>
          <w:rFonts w:ascii="Times New Roman" w:hAnsi="Times New Roman" w:cs="Times New Roman"/>
          <w:sz w:val="32"/>
          <w:szCs w:val="32"/>
          <w:u w:val="single"/>
        </w:rPr>
        <w:t>возможность</w:t>
      </w:r>
      <w:r w:rsidRPr="00AB4435">
        <w:rPr>
          <w:rFonts w:ascii="Times New Roman" w:hAnsi="Times New Roman" w:cs="Times New Roman"/>
          <w:sz w:val="32"/>
          <w:szCs w:val="32"/>
        </w:rPr>
        <w:t xml:space="preserve"> достижения</w:t>
      </w:r>
      <w:r>
        <w:rPr>
          <w:rFonts w:ascii="Times New Roman" w:hAnsi="Times New Roman" w:cs="Times New Roman"/>
          <w:sz w:val="32"/>
          <w:szCs w:val="32"/>
        </w:rPr>
        <w:t xml:space="preserve"> за те же средства</w:t>
      </w:r>
      <w:r w:rsidRPr="00AB4435">
        <w:rPr>
          <w:rFonts w:ascii="Times New Roman" w:hAnsi="Times New Roman" w:cs="Times New Roman"/>
          <w:sz w:val="32"/>
          <w:szCs w:val="32"/>
        </w:rPr>
        <w:t>: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 xml:space="preserve">а) лучших результатов по количеству </w:t>
      </w:r>
      <w:r>
        <w:rPr>
          <w:rFonts w:ascii="Times New Roman" w:hAnsi="Times New Roman" w:cs="Times New Roman"/>
          <w:sz w:val="32"/>
          <w:szCs w:val="32"/>
        </w:rPr>
        <w:t>или качеству</w:t>
      </w:r>
      <w:r w:rsidRPr="00AB4435">
        <w:rPr>
          <w:rFonts w:ascii="Times New Roman" w:hAnsi="Times New Roman" w:cs="Times New Roman"/>
          <w:sz w:val="32"/>
          <w:szCs w:val="32"/>
        </w:rPr>
        <w:t>;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 xml:space="preserve">б) принципиально </w:t>
      </w:r>
      <w:r>
        <w:rPr>
          <w:rFonts w:ascii="Times New Roman" w:hAnsi="Times New Roman" w:cs="Times New Roman"/>
          <w:sz w:val="32"/>
          <w:szCs w:val="32"/>
        </w:rPr>
        <w:t>иных</w:t>
      </w:r>
      <w:r w:rsidRPr="00AB4435">
        <w:rPr>
          <w:rFonts w:ascii="Times New Roman" w:hAnsi="Times New Roman" w:cs="Times New Roman"/>
          <w:sz w:val="32"/>
          <w:szCs w:val="32"/>
        </w:rPr>
        <w:t xml:space="preserve"> результатов, </w:t>
      </w:r>
      <w:r>
        <w:rPr>
          <w:rFonts w:ascii="Times New Roman" w:hAnsi="Times New Roman" w:cs="Times New Roman"/>
          <w:sz w:val="32"/>
          <w:szCs w:val="32"/>
        </w:rPr>
        <w:t>но</w:t>
      </w:r>
      <w:r w:rsidRPr="00AB4435">
        <w:rPr>
          <w:rFonts w:ascii="Times New Roman" w:hAnsi="Times New Roman" w:cs="Times New Roman"/>
          <w:sz w:val="32"/>
          <w:szCs w:val="32"/>
        </w:rPr>
        <w:t xml:space="preserve"> для полноценного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Pr="00AB4435">
        <w:rPr>
          <w:rFonts w:ascii="Times New Roman" w:hAnsi="Times New Roman" w:cs="Times New Roman"/>
          <w:sz w:val="32"/>
          <w:szCs w:val="32"/>
        </w:rPr>
        <w:t>использования.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тривиальный пример: принято решение о строительстве  детской игровой площадки вместо спортплощадки на том же участке, с тем же объемом ассигнований. Основание – наличие спортплощадки на соседней пришкольной территории и обращение жителей. Запланированный результат достигнут – нет, другой? – да.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Эффективно? – да, т.к. основные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выгодоприобретатели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(а это жители города) результатом довольны, площадка точно будет востребована.</w:t>
      </w:r>
    </w:p>
    <w:p w:rsidR="0035207F" w:rsidRPr="0028354A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При</w:t>
      </w:r>
      <w:r w:rsidRPr="00AB4435">
        <w:rPr>
          <w:rFonts w:ascii="Times New Roman" w:hAnsi="Times New Roman" w:cs="Times New Roman"/>
          <w:sz w:val="32"/>
          <w:szCs w:val="32"/>
        </w:rPr>
        <w:t xml:space="preserve"> </w:t>
      </w:r>
      <w:r w:rsidRPr="0028354A">
        <w:rPr>
          <w:rFonts w:ascii="Times New Roman" w:hAnsi="Times New Roman" w:cs="Times New Roman"/>
          <w:sz w:val="32"/>
          <w:szCs w:val="32"/>
          <w:u w:val="single"/>
        </w:rPr>
        <w:t>оценке экономности</w:t>
      </w:r>
      <w:r w:rsidRPr="00AB4435">
        <w:rPr>
          <w:rFonts w:ascii="Times New Roman" w:hAnsi="Times New Roman" w:cs="Times New Roman"/>
          <w:sz w:val="32"/>
          <w:szCs w:val="32"/>
        </w:rPr>
        <w:t xml:space="preserve"> базовым критерием является возможност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AB4435">
        <w:rPr>
          <w:rFonts w:ascii="Times New Roman" w:hAnsi="Times New Roman" w:cs="Times New Roman"/>
          <w:sz w:val="32"/>
          <w:szCs w:val="32"/>
        </w:rPr>
        <w:t xml:space="preserve"> использования меньшего ресурса для достижения </w:t>
      </w:r>
      <w:r>
        <w:rPr>
          <w:rFonts w:ascii="Times New Roman" w:hAnsi="Times New Roman" w:cs="Times New Roman"/>
          <w:sz w:val="32"/>
          <w:szCs w:val="32"/>
        </w:rPr>
        <w:t>нужного</w:t>
      </w:r>
      <w:r w:rsidRPr="00AB4435">
        <w:rPr>
          <w:rFonts w:ascii="Times New Roman" w:hAnsi="Times New Roman" w:cs="Times New Roman"/>
          <w:sz w:val="32"/>
          <w:szCs w:val="32"/>
        </w:rPr>
        <w:t xml:space="preserve"> результата.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50B8">
        <w:rPr>
          <w:rFonts w:ascii="Times New Roman" w:hAnsi="Times New Roman" w:cs="Times New Roman"/>
          <w:sz w:val="32"/>
          <w:szCs w:val="32"/>
        </w:rPr>
        <w:t xml:space="preserve"> Тут – к</w:t>
      </w:r>
      <w:r w:rsidRPr="0028354A">
        <w:rPr>
          <w:rFonts w:ascii="Times New Roman" w:hAnsi="Times New Roman" w:cs="Times New Roman"/>
          <w:sz w:val="32"/>
          <w:szCs w:val="32"/>
          <w:u w:val="single"/>
        </w:rPr>
        <w:t>ак в примере с двумя дорогами.</w:t>
      </w:r>
    </w:p>
    <w:p w:rsidR="0035207F" w:rsidRDefault="005350B8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 главное – б</w:t>
      </w:r>
      <w:r w:rsidR="0035207F" w:rsidRPr="00E57804">
        <w:rPr>
          <w:rFonts w:ascii="Times New Roman" w:hAnsi="Times New Roman" w:cs="Times New Roman"/>
          <w:sz w:val="32"/>
          <w:szCs w:val="32"/>
          <w:u w:val="single"/>
        </w:rPr>
        <w:t>азовые критерии применяются для разработки критериев оценки аудита эффективности</w:t>
      </w:r>
      <w:r w:rsidR="0035207F">
        <w:rPr>
          <w:rFonts w:ascii="Times New Roman" w:hAnsi="Times New Roman" w:cs="Times New Roman"/>
          <w:sz w:val="32"/>
          <w:szCs w:val="32"/>
          <w:u w:val="single"/>
        </w:rPr>
        <w:t xml:space="preserve"> по любой тематике,</w:t>
      </w:r>
      <w:r w:rsidR="0035207F" w:rsidRPr="00E57804">
        <w:rPr>
          <w:rFonts w:ascii="Times New Roman" w:hAnsi="Times New Roman" w:cs="Times New Roman"/>
          <w:sz w:val="32"/>
          <w:szCs w:val="32"/>
          <w:u w:val="single"/>
        </w:rPr>
        <w:t xml:space="preserve"> на </w:t>
      </w:r>
      <w:r w:rsidR="0035207F">
        <w:rPr>
          <w:rFonts w:ascii="Times New Roman" w:hAnsi="Times New Roman" w:cs="Times New Roman"/>
          <w:sz w:val="32"/>
          <w:szCs w:val="32"/>
          <w:u w:val="single"/>
        </w:rPr>
        <w:t xml:space="preserve">их </w:t>
      </w:r>
      <w:r w:rsidR="0035207F" w:rsidRPr="00E57804">
        <w:rPr>
          <w:rFonts w:ascii="Times New Roman" w:hAnsi="Times New Roman" w:cs="Times New Roman"/>
          <w:sz w:val="32"/>
          <w:szCs w:val="32"/>
          <w:u w:val="single"/>
        </w:rPr>
        <w:t>основании будет проводиться оценка действия объекта контроля</w:t>
      </w:r>
      <w:r w:rsidR="0035207F" w:rsidRPr="00AB443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3.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>Базовые критерии могут быть модифицированы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207F" w:rsidRPr="00AB4435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AB4435">
        <w:rPr>
          <w:rFonts w:ascii="Times New Roman" w:hAnsi="Times New Roman" w:cs="Times New Roman"/>
          <w:sz w:val="32"/>
          <w:szCs w:val="32"/>
        </w:rPr>
        <w:t>оказатели, с помощью которых модифицируются базовые критерии</w:t>
      </w:r>
      <w:r>
        <w:rPr>
          <w:rFonts w:ascii="Times New Roman" w:hAnsi="Times New Roman" w:cs="Times New Roman"/>
          <w:sz w:val="32"/>
          <w:szCs w:val="32"/>
        </w:rPr>
        <w:t xml:space="preserve"> и примеры приведены на слайдах.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могут быть как финансовыми, так и нефинансовыми.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4 (покажите чуть позже).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Определение, согласование  и утверждение критериев – это самое сложное в аудите эффективности. </w:t>
      </w:r>
    </w:p>
    <w:p w:rsidR="0035207F" w:rsidRPr="00AB4435" w:rsidRDefault="0035207F" w:rsidP="00535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экспертный Совет.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Зато! П</w:t>
      </w:r>
      <w:r w:rsidRPr="00AB4435">
        <w:rPr>
          <w:rFonts w:ascii="Times New Roman" w:hAnsi="Times New Roman" w:cs="Times New Roman"/>
          <w:sz w:val="32"/>
          <w:szCs w:val="32"/>
        </w:rPr>
        <w:t>ри проведении контрольного мероприятия ревизоры сравнивают обнаруженные факты с критериями</w:t>
      </w:r>
      <w:r>
        <w:rPr>
          <w:rFonts w:ascii="Times New Roman" w:hAnsi="Times New Roman" w:cs="Times New Roman"/>
          <w:sz w:val="32"/>
          <w:szCs w:val="32"/>
        </w:rPr>
        <w:t>. У каждого проверяющего есть четкий алгоритм действий.</w:t>
      </w:r>
      <w:r w:rsidRPr="00AB4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B4435">
        <w:rPr>
          <w:rFonts w:ascii="Times New Roman" w:hAnsi="Times New Roman" w:cs="Times New Roman"/>
          <w:b/>
          <w:bCs/>
          <w:sz w:val="32"/>
          <w:szCs w:val="32"/>
        </w:rPr>
        <w:t>Особенности проведения аудиторских процедур</w:t>
      </w:r>
      <w:r w:rsidR="005350B8">
        <w:rPr>
          <w:rFonts w:ascii="Times New Roman" w:hAnsi="Times New Roman" w:cs="Times New Roman"/>
          <w:b/>
          <w:bCs/>
          <w:sz w:val="32"/>
          <w:szCs w:val="32"/>
        </w:rPr>
        <w:t xml:space="preserve"> – их пять</w:t>
      </w: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b/>
          <w:bCs/>
          <w:sz w:val="32"/>
          <w:szCs w:val="32"/>
        </w:rPr>
        <w:t>1. Оценка достижения результатов.</w:t>
      </w:r>
      <w:r w:rsidRPr="00AB4435">
        <w:rPr>
          <w:rFonts w:ascii="Times New Roman" w:hAnsi="Times New Roman" w:cs="Times New Roman"/>
          <w:sz w:val="32"/>
          <w:szCs w:val="32"/>
        </w:rPr>
        <w:t xml:space="preserve"> Проводится на основе надежных данных, собранных непосредственно участниками мероприятия, а также полученных в установленном порядке о</w:t>
      </w:r>
      <w:r>
        <w:rPr>
          <w:rFonts w:ascii="Times New Roman" w:hAnsi="Times New Roman" w:cs="Times New Roman"/>
          <w:sz w:val="32"/>
          <w:szCs w:val="32"/>
        </w:rPr>
        <w:t xml:space="preserve">т объекта аудита эффективности или </w:t>
      </w:r>
      <w:r w:rsidRPr="00AB4435">
        <w:rPr>
          <w:rFonts w:ascii="Times New Roman" w:hAnsi="Times New Roman" w:cs="Times New Roman"/>
          <w:sz w:val="32"/>
          <w:szCs w:val="32"/>
        </w:rPr>
        <w:t>иных органов и организаций.</w:t>
      </w:r>
      <w:r w:rsidR="005350B8">
        <w:rPr>
          <w:rFonts w:ascii="Times New Roman" w:hAnsi="Times New Roman" w:cs="Times New Roman"/>
          <w:sz w:val="32"/>
          <w:szCs w:val="32"/>
        </w:rPr>
        <w:t xml:space="preserve"> Это – как в любой проверке.</w:t>
      </w:r>
    </w:p>
    <w:p w:rsidR="0035207F" w:rsidRPr="00AB4435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b/>
          <w:bCs/>
          <w:sz w:val="32"/>
          <w:szCs w:val="32"/>
        </w:rPr>
        <w:t>2. Оценка использования ресурсов</w:t>
      </w:r>
      <w:r w:rsidR="005350B8">
        <w:rPr>
          <w:rFonts w:ascii="Times New Roman" w:hAnsi="Times New Roman" w:cs="Times New Roman"/>
          <w:b/>
          <w:bCs/>
          <w:sz w:val="32"/>
          <w:szCs w:val="32"/>
        </w:rPr>
        <w:t xml:space="preserve"> – тоже</w:t>
      </w:r>
      <w:r>
        <w:rPr>
          <w:rFonts w:ascii="Times New Roman" w:hAnsi="Times New Roman" w:cs="Times New Roman"/>
          <w:sz w:val="32"/>
          <w:szCs w:val="32"/>
        </w:rPr>
        <w:t xml:space="preserve"> как в любом контрольном мероприятии,</w:t>
      </w:r>
      <w:r w:rsidRPr="00AB4435">
        <w:rPr>
          <w:rFonts w:ascii="Times New Roman" w:hAnsi="Times New Roman" w:cs="Times New Roman"/>
          <w:sz w:val="32"/>
          <w:szCs w:val="32"/>
        </w:rPr>
        <w:t xml:space="preserve"> с учетом:</w:t>
      </w:r>
    </w:p>
    <w:p w:rsidR="0035207F" w:rsidRPr="00AB4435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 xml:space="preserve">а) прямой оценки использованных ресурсов, в частности, фактический объем использованных </w:t>
      </w:r>
      <w:proofErr w:type="gramStart"/>
      <w:r w:rsidRPr="00AB4435">
        <w:rPr>
          <w:rFonts w:ascii="Times New Roman" w:hAnsi="Times New Roman" w:cs="Times New Roman"/>
          <w:sz w:val="32"/>
          <w:szCs w:val="32"/>
        </w:rPr>
        <w:t>ресурсов</w:t>
      </w:r>
      <w:proofErr w:type="gramEnd"/>
      <w:r w:rsidRPr="00AB4435">
        <w:rPr>
          <w:rFonts w:ascii="Times New Roman" w:hAnsi="Times New Roman" w:cs="Times New Roman"/>
          <w:sz w:val="32"/>
          <w:szCs w:val="32"/>
        </w:rPr>
        <w:t xml:space="preserve"> подлежит сравне</w:t>
      </w:r>
      <w:r w:rsidR="005350B8">
        <w:rPr>
          <w:rFonts w:ascii="Times New Roman" w:hAnsi="Times New Roman" w:cs="Times New Roman"/>
          <w:sz w:val="32"/>
          <w:szCs w:val="32"/>
        </w:rPr>
        <w:t>нию с запланированными объемами, а у</w:t>
      </w:r>
      <w:r w:rsidRPr="00AB4435">
        <w:rPr>
          <w:rFonts w:ascii="Times New Roman" w:hAnsi="Times New Roman" w:cs="Times New Roman"/>
          <w:sz w:val="32"/>
          <w:szCs w:val="32"/>
        </w:rPr>
        <w:t>величение объема используемых ресурсов без соответствующего увеличения результатов должно быть обоснованным;</w:t>
      </w:r>
    </w:p>
    <w:p w:rsidR="005350B8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>б) определени</w:t>
      </w:r>
      <w:r w:rsidR="005350B8">
        <w:rPr>
          <w:rFonts w:ascii="Times New Roman" w:hAnsi="Times New Roman" w:cs="Times New Roman"/>
          <w:sz w:val="32"/>
          <w:szCs w:val="32"/>
        </w:rPr>
        <w:t>е</w:t>
      </w:r>
      <w:r w:rsidRPr="00AB4435">
        <w:rPr>
          <w:rFonts w:ascii="Times New Roman" w:hAnsi="Times New Roman" w:cs="Times New Roman"/>
          <w:sz w:val="32"/>
          <w:szCs w:val="32"/>
        </w:rPr>
        <w:t xml:space="preserve"> будущих затрат ресурсов. Здесь ключевым фактором эффективности является компромисс между фактическим объемом использованных ресурсов  и будущим потоком затрат после начала эксплуатации. </w:t>
      </w:r>
    </w:p>
    <w:p w:rsidR="0035207F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>Например, если высокие первоначальные затраты ресурсов обеспечивают длительный срок эксплуатации и низкие ежегодные последующие затраты, то данный факт может свидетельствовать о достаточной эффективности.</w:t>
      </w:r>
      <w:r>
        <w:rPr>
          <w:rFonts w:ascii="Times New Roman" w:hAnsi="Times New Roman" w:cs="Times New Roman"/>
          <w:sz w:val="32"/>
          <w:szCs w:val="32"/>
        </w:rPr>
        <w:t xml:space="preserve"> И наоборот, при невысоких первоначальных затратах (скажем, строительство стадиона в небольшом муниципальном районе), сделает невозможным финансирование его содержания за счет местного бюджета в дальнейшем (да ещё и при низкой загрузке)</w:t>
      </w:r>
      <w:r w:rsidR="005350B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50B8">
        <w:rPr>
          <w:rFonts w:ascii="Times New Roman" w:hAnsi="Times New Roman" w:cs="Times New Roman"/>
          <w:sz w:val="32"/>
          <w:szCs w:val="32"/>
        </w:rPr>
        <w:t xml:space="preserve">Это </w:t>
      </w:r>
      <w:r>
        <w:rPr>
          <w:rFonts w:ascii="Times New Roman" w:hAnsi="Times New Roman" w:cs="Times New Roman"/>
          <w:sz w:val="32"/>
          <w:szCs w:val="32"/>
        </w:rPr>
        <w:t>говорит о низкой эффективности бюджетных средств, даже при очевидной экономии при строительстве.</w:t>
      </w:r>
    </w:p>
    <w:p w:rsidR="0035207F" w:rsidRPr="00AB4435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ещё три способа оценки. Я не буду их озвучивать сейчас, они будут на нашем сайте.</w:t>
      </w: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B4435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Формирование вывода об эффективности</w:t>
      </w: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4435">
        <w:rPr>
          <w:rFonts w:ascii="Times New Roman" w:hAnsi="Times New Roman" w:cs="Times New Roman"/>
          <w:b/>
          <w:bCs/>
          <w:sz w:val="32"/>
          <w:szCs w:val="32"/>
        </w:rPr>
        <w:t xml:space="preserve"> использования средств</w:t>
      </w: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 xml:space="preserve">Вывод </w:t>
      </w:r>
      <w:r>
        <w:rPr>
          <w:rFonts w:ascii="Times New Roman" w:hAnsi="Times New Roman" w:cs="Times New Roman"/>
          <w:sz w:val="32"/>
          <w:szCs w:val="32"/>
        </w:rPr>
        <w:t xml:space="preserve">делается, в принципе, так же, как и при любой проверке ФХД, но с тем отличием, что вывод </w:t>
      </w:r>
      <w:r w:rsidRPr="00AB4435">
        <w:rPr>
          <w:rFonts w:ascii="Times New Roman" w:hAnsi="Times New Roman" w:cs="Times New Roman"/>
          <w:sz w:val="32"/>
          <w:szCs w:val="32"/>
        </w:rPr>
        <w:t xml:space="preserve">ревизоры составляют по каждой цели аудита. Он формулируются по результатам сравнения обнаруженных фактов со всеми разработанными критериями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AB4435">
        <w:rPr>
          <w:rFonts w:ascii="Times New Roman" w:hAnsi="Times New Roman" w:cs="Times New Roman"/>
          <w:sz w:val="32"/>
          <w:szCs w:val="32"/>
        </w:rPr>
        <w:t xml:space="preserve">по всем вопросам аудита эффективности в совокупности, то есть в увязке </w:t>
      </w:r>
      <w:r w:rsidRPr="00210086">
        <w:rPr>
          <w:rFonts w:ascii="Times New Roman" w:hAnsi="Times New Roman" w:cs="Times New Roman"/>
          <w:sz w:val="32"/>
          <w:szCs w:val="32"/>
          <w:u w:val="single"/>
        </w:rPr>
        <w:t>с оценкой достигнутых результатов при определенном уровне затрат</w:t>
      </w:r>
      <w:r w:rsidRPr="00AB4435">
        <w:rPr>
          <w:rFonts w:ascii="Times New Roman" w:hAnsi="Times New Roman" w:cs="Times New Roman"/>
          <w:sz w:val="32"/>
          <w:szCs w:val="32"/>
        </w:rPr>
        <w:t xml:space="preserve">. Особое внимание уделяется достаточности нормативного правового регулирования </w:t>
      </w:r>
      <w:r>
        <w:rPr>
          <w:rFonts w:ascii="Times New Roman" w:hAnsi="Times New Roman" w:cs="Times New Roman"/>
          <w:sz w:val="32"/>
          <w:szCs w:val="32"/>
        </w:rPr>
        <w:t>(!)</w:t>
      </w:r>
      <w:r w:rsidRPr="00AB4435">
        <w:rPr>
          <w:rFonts w:ascii="Times New Roman" w:hAnsi="Times New Roman" w:cs="Times New Roman"/>
          <w:sz w:val="32"/>
          <w:szCs w:val="32"/>
        </w:rPr>
        <w:t>.</w:t>
      </w:r>
    </w:p>
    <w:p w:rsidR="0035207F" w:rsidRPr="00AB4435" w:rsidRDefault="0035207F" w:rsidP="003520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>При формулировании выводов по результатам сравнения обнаруженных фактов с критериями ревизоры также учитывают масштаб отклонений от таких критериев. Уровень допустимых отклонений может быть определен на основании</w:t>
      </w:r>
      <w:r>
        <w:rPr>
          <w:rFonts w:ascii="Times New Roman" w:hAnsi="Times New Roman" w:cs="Times New Roman"/>
          <w:sz w:val="32"/>
          <w:szCs w:val="32"/>
        </w:rPr>
        <w:t xml:space="preserve"> нормативных актов, документов или</w:t>
      </w:r>
      <w:r w:rsidRPr="00AB4435">
        <w:rPr>
          <w:rFonts w:ascii="Times New Roman" w:hAnsi="Times New Roman" w:cs="Times New Roman"/>
          <w:sz w:val="32"/>
          <w:szCs w:val="32"/>
        </w:rPr>
        <w:t xml:space="preserve"> профессионального суждения </w:t>
      </w:r>
      <w:r>
        <w:rPr>
          <w:rFonts w:ascii="Times New Roman" w:hAnsi="Times New Roman" w:cs="Times New Roman"/>
          <w:sz w:val="32"/>
          <w:szCs w:val="32"/>
        </w:rPr>
        <w:t>членов экспертного совета и аудитора</w:t>
      </w:r>
      <w:r w:rsidRPr="00AB4435">
        <w:rPr>
          <w:rFonts w:ascii="Times New Roman" w:hAnsi="Times New Roman" w:cs="Times New Roman"/>
          <w:sz w:val="32"/>
          <w:szCs w:val="32"/>
        </w:rPr>
        <w:t>.</w:t>
      </w: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4435">
        <w:rPr>
          <w:rFonts w:ascii="Times New Roman" w:hAnsi="Times New Roman" w:cs="Times New Roman"/>
          <w:sz w:val="32"/>
          <w:szCs w:val="32"/>
        </w:rPr>
        <w:t>* * *</w:t>
      </w:r>
    </w:p>
    <w:p w:rsidR="0035207F" w:rsidRPr="00AB4435" w:rsidRDefault="0035207F" w:rsidP="0035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</w:t>
      </w:r>
      <w:r w:rsidRPr="00AB4435">
        <w:rPr>
          <w:rFonts w:ascii="Times New Roman" w:hAnsi="Times New Roman" w:cs="Times New Roman"/>
          <w:sz w:val="32"/>
          <w:szCs w:val="32"/>
        </w:rPr>
        <w:t xml:space="preserve"> лишь общие моменты проведения аудита эффективности. По результатам аудита эффективности формулируются предложения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AB4435">
        <w:rPr>
          <w:rFonts w:ascii="Times New Roman" w:hAnsi="Times New Roman" w:cs="Times New Roman"/>
          <w:sz w:val="32"/>
          <w:szCs w:val="32"/>
        </w:rPr>
        <w:t>рекомендации</w:t>
      </w:r>
      <w:r>
        <w:rPr>
          <w:rFonts w:ascii="Times New Roman" w:hAnsi="Times New Roman" w:cs="Times New Roman"/>
          <w:sz w:val="32"/>
          <w:szCs w:val="32"/>
        </w:rPr>
        <w:t xml:space="preserve">. Эта тема заслуживает отдельного обсуждения. 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закончила, но хочу добавить, что с утверждением бюджет</w:t>
      </w:r>
      <w:r w:rsidR="002169FC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в программном варианте, с введением казначейского исполнения, </w:t>
      </w:r>
      <w:r w:rsidR="002169FC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 xml:space="preserve">принятием отраслевых стандартов, в том числе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СНИПов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подготовка и проведение аудита эффективности стал</w:t>
      </w:r>
      <w:r w:rsidR="002169F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намного проще. 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много объектов в МО сдается в концессию – это и транспорт, и отдельные учреждения, и объекты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электро-вод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теплоснабжения. Вместе с договорами концессии утверждаются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инвестпрограммы</w:t>
      </w:r>
      <w:proofErr w:type="spellEnd"/>
      <w:r>
        <w:rPr>
          <w:rFonts w:ascii="Times New Roman" w:hAnsi="Times New Roman" w:cs="Times New Roman"/>
          <w:sz w:val="32"/>
          <w:szCs w:val="32"/>
        </w:rPr>
        <w:t>. Так вот, моё глубокое убеждение, что тема концессии должна стать приоритетной при выборе тематики аудита эффективности. Сейчас время планирования нашей работы на 2023 год, так что можно и нужно над этим подумать.</w:t>
      </w: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5207F" w:rsidRDefault="0035207F" w:rsidP="00352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</w:t>
      </w:r>
    </w:p>
    <w:p w:rsidR="000426F0" w:rsidRDefault="000426F0"/>
    <w:sectPr w:rsidR="000426F0" w:rsidSect="0004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6F9"/>
    <w:multiLevelType w:val="hybridMultilevel"/>
    <w:tmpl w:val="88AEFB34"/>
    <w:lvl w:ilvl="0" w:tplc="FEEAE9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1F4A05"/>
    <w:multiLevelType w:val="hybridMultilevel"/>
    <w:tmpl w:val="0194EFF6"/>
    <w:lvl w:ilvl="0" w:tplc="B184A6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5207F"/>
    <w:rsid w:val="000426F0"/>
    <w:rsid w:val="001D33B0"/>
    <w:rsid w:val="002169FC"/>
    <w:rsid w:val="0035207F"/>
    <w:rsid w:val="00356A20"/>
    <w:rsid w:val="005350B8"/>
    <w:rsid w:val="0057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1B11482E39609B535E8191863C67498075853EFCAA3FD3727691056040F6310E701D52D996569F3525A5BB1CJ3MFJ" TargetMode="External"/><Relationship Id="rId5" Type="http://schemas.openxmlformats.org/officeDocument/2006/relationships/hyperlink" Target="consultantplus://offline/ref=201B11482E39609B535E8191863C6749807B8531FEAA3FD3727691056040F6310E701D52D996569F3525A5BB1CJ3M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Litvinchuk</dc:creator>
  <cp:lastModifiedBy>Litvinchuk</cp:lastModifiedBy>
  <cp:revision>4</cp:revision>
  <dcterms:created xsi:type="dcterms:W3CDTF">2022-11-09T18:17:00Z</dcterms:created>
  <dcterms:modified xsi:type="dcterms:W3CDTF">2022-11-09T18:44:00Z</dcterms:modified>
</cp:coreProperties>
</file>